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34D" w:rsidRDefault="0073173A">
      <w:pPr>
        <w:spacing w:line="400" w:lineRule="atLeast"/>
        <w:jc w:val="center"/>
        <w:rPr>
          <w:rFonts w:asciiTheme="minorEastAsia" w:hAnsiTheme="minorEastAsia"/>
          <w:b/>
          <w:sz w:val="36"/>
          <w:szCs w:val="36"/>
        </w:rPr>
      </w:pPr>
      <w:r>
        <w:rPr>
          <w:rFonts w:asciiTheme="minorEastAsia" w:hAnsiTheme="minorEastAsia" w:hint="eastAsia"/>
          <w:b/>
          <w:sz w:val="36"/>
          <w:szCs w:val="36"/>
        </w:rPr>
        <w:t>扬州洁源环境股份有限公司</w:t>
      </w:r>
    </w:p>
    <w:p w:rsidR="0065434D" w:rsidRDefault="009A5F44">
      <w:pPr>
        <w:pStyle w:val="a5"/>
        <w:spacing w:line="400" w:lineRule="atLeast"/>
        <w:ind w:leftChars="401" w:left="842" w:firstLineChars="245" w:firstLine="885"/>
        <w:rPr>
          <w:rFonts w:asciiTheme="minorEastAsia" w:hAnsiTheme="minorEastAsia"/>
          <w:b/>
          <w:sz w:val="36"/>
          <w:szCs w:val="36"/>
        </w:rPr>
      </w:pPr>
      <w:r>
        <w:rPr>
          <w:rFonts w:asciiTheme="minorEastAsia" w:hAnsiTheme="minorEastAsia" w:hint="eastAsia"/>
          <w:b/>
          <w:sz w:val="36"/>
          <w:szCs w:val="36"/>
        </w:rPr>
        <w:t>2024年度购售电项目招标公告</w:t>
      </w:r>
    </w:p>
    <w:p w:rsidR="0065434D" w:rsidRDefault="009A5F44">
      <w:pPr>
        <w:widowControl/>
        <w:shd w:val="clear" w:color="auto" w:fill="FFFFFF"/>
        <w:adjustRightInd w:val="0"/>
        <w:snapToGrid w:val="0"/>
        <w:spacing w:line="5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我公司现进行2024年度购电项目公开招标，请各投标单位按本公告相关要求提交2024年度购电交易合作方案参与报价，现将有关要求告知如下：</w:t>
      </w:r>
    </w:p>
    <w:p w:rsidR="0065434D" w:rsidRDefault="009A5F44" w:rsidP="008D16F3">
      <w:pPr>
        <w:widowControl/>
        <w:shd w:val="clear" w:color="auto" w:fill="FFFFFF"/>
        <w:adjustRightInd w:val="0"/>
        <w:snapToGrid w:val="0"/>
        <w:spacing w:afterLines="50" w:line="560" w:lineRule="exact"/>
        <w:jc w:val="left"/>
        <w:rPr>
          <w:rFonts w:ascii="宋体" w:eastAsia="宋体" w:hAnsi="宋体" w:cs="宋体"/>
          <w:b/>
          <w:kern w:val="0"/>
          <w:sz w:val="28"/>
          <w:szCs w:val="28"/>
        </w:rPr>
      </w:pPr>
      <w:r>
        <w:rPr>
          <w:rFonts w:ascii="宋体" w:eastAsia="宋体" w:hAnsi="宋体" w:cs="宋体" w:hint="eastAsia"/>
          <w:b/>
          <w:kern w:val="0"/>
          <w:sz w:val="28"/>
          <w:szCs w:val="28"/>
        </w:rPr>
        <w:t>一、招标项目：</w:t>
      </w:r>
    </w:p>
    <w:p w:rsidR="0065434D" w:rsidRDefault="0073173A">
      <w:pPr>
        <w:widowControl/>
        <w:shd w:val="clear" w:color="auto" w:fill="FFFFFF"/>
        <w:adjustRightInd w:val="0"/>
        <w:snapToGrid w:val="0"/>
        <w:spacing w:line="5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扬州洁源环境股份有限公司</w:t>
      </w:r>
      <w:r w:rsidR="009A5F44">
        <w:rPr>
          <w:rFonts w:ascii="宋体" w:eastAsia="宋体" w:hAnsi="宋体" w:cs="宋体" w:hint="eastAsia"/>
          <w:kern w:val="0"/>
          <w:sz w:val="28"/>
          <w:szCs w:val="28"/>
        </w:rPr>
        <w:t>2024年度购售电项目</w:t>
      </w:r>
    </w:p>
    <w:p w:rsidR="0065434D" w:rsidRDefault="009A5F44" w:rsidP="008D16F3">
      <w:pPr>
        <w:widowControl/>
        <w:shd w:val="clear" w:color="auto" w:fill="FFFFFF"/>
        <w:adjustRightInd w:val="0"/>
        <w:snapToGrid w:val="0"/>
        <w:spacing w:afterLines="50" w:line="560" w:lineRule="exact"/>
        <w:jc w:val="left"/>
        <w:rPr>
          <w:rFonts w:ascii="宋体" w:eastAsia="宋体" w:hAnsi="宋体" w:cs="宋体"/>
          <w:b/>
          <w:kern w:val="0"/>
          <w:sz w:val="28"/>
          <w:szCs w:val="28"/>
        </w:rPr>
      </w:pPr>
      <w:r>
        <w:rPr>
          <w:rFonts w:ascii="宋体" w:eastAsia="宋体" w:hAnsi="宋体" w:cs="宋体" w:hint="eastAsia"/>
          <w:b/>
          <w:kern w:val="0"/>
          <w:sz w:val="28"/>
          <w:szCs w:val="28"/>
        </w:rPr>
        <w:t>二、招标单位：</w:t>
      </w:r>
    </w:p>
    <w:p w:rsidR="0065434D" w:rsidRDefault="0073173A">
      <w:pPr>
        <w:widowControl/>
        <w:shd w:val="clear" w:color="auto" w:fill="FFFFFF"/>
        <w:adjustRightInd w:val="0"/>
        <w:snapToGrid w:val="0"/>
        <w:spacing w:line="5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扬州洁源环境股份有限公司</w:t>
      </w:r>
      <w:r w:rsidR="009A5F44">
        <w:rPr>
          <w:rFonts w:ascii="宋体" w:eastAsia="宋体" w:hAnsi="宋体" w:cs="宋体" w:hint="eastAsia"/>
          <w:kern w:val="0"/>
          <w:sz w:val="28"/>
          <w:szCs w:val="28"/>
        </w:rPr>
        <w:t xml:space="preserve"> </w:t>
      </w:r>
    </w:p>
    <w:p w:rsidR="0065434D" w:rsidRDefault="009A5F44" w:rsidP="008D16F3">
      <w:pPr>
        <w:widowControl/>
        <w:shd w:val="clear" w:color="auto" w:fill="FFFFFF"/>
        <w:adjustRightInd w:val="0"/>
        <w:snapToGrid w:val="0"/>
        <w:spacing w:afterLines="50" w:line="560" w:lineRule="exact"/>
        <w:jc w:val="left"/>
        <w:rPr>
          <w:rFonts w:ascii="宋体" w:eastAsia="宋体" w:hAnsi="宋体" w:cs="宋体"/>
          <w:b/>
          <w:kern w:val="0"/>
          <w:sz w:val="28"/>
          <w:szCs w:val="28"/>
        </w:rPr>
      </w:pPr>
      <w:r>
        <w:rPr>
          <w:rFonts w:ascii="宋体" w:eastAsia="宋体" w:hAnsi="宋体" w:cs="宋体" w:hint="eastAsia"/>
          <w:b/>
          <w:kern w:val="0"/>
          <w:sz w:val="28"/>
          <w:szCs w:val="28"/>
        </w:rPr>
        <w:t>三、招标内容：</w:t>
      </w:r>
    </w:p>
    <w:p w:rsidR="0065434D" w:rsidRDefault="009A5F44">
      <w:pPr>
        <w:widowControl/>
        <w:shd w:val="clear" w:color="auto" w:fill="FFFFFF"/>
        <w:adjustRightInd w:val="0"/>
        <w:snapToGrid w:val="0"/>
        <w:spacing w:line="5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2024年度电力市场化价格</w:t>
      </w:r>
    </w:p>
    <w:p w:rsidR="0065434D" w:rsidRDefault="009A5F44" w:rsidP="008D16F3">
      <w:pPr>
        <w:widowControl/>
        <w:shd w:val="clear" w:color="auto" w:fill="FFFFFF"/>
        <w:adjustRightInd w:val="0"/>
        <w:snapToGrid w:val="0"/>
        <w:spacing w:afterLines="50" w:line="560" w:lineRule="exact"/>
        <w:jc w:val="left"/>
        <w:rPr>
          <w:rFonts w:ascii="宋体" w:eastAsia="宋体" w:hAnsi="宋体" w:cs="宋体"/>
          <w:b/>
          <w:kern w:val="0"/>
          <w:sz w:val="28"/>
          <w:szCs w:val="28"/>
        </w:rPr>
      </w:pPr>
      <w:r>
        <w:rPr>
          <w:rFonts w:ascii="宋体" w:eastAsia="宋体" w:hAnsi="宋体" w:cs="宋体" w:hint="eastAsia"/>
          <w:b/>
          <w:kern w:val="0"/>
          <w:sz w:val="28"/>
          <w:szCs w:val="28"/>
        </w:rPr>
        <w:t>四、供应商资格要求：</w:t>
      </w:r>
    </w:p>
    <w:p w:rsidR="0065434D" w:rsidRDefault="009A5F44">
      <w:pPr>
        <w:widowControl/>
        <w:shd w:val="clear" w:color="auto" w:fill="FFFFFF"/>
        <w:adjustRightInd w:val="0"/>
        <w:snapToGrid w:val="0"/>
        <w:spacing w:line="5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1. 在中国境内注册具有独立法人资格的售电公司（不接受联合体报价），企业注册资本需不低于20000万元。</w:t>
      </w:r>
    </w:p>
    <w:p w:rsidR="0065434D" w:rsidRDefault="009A5F44">
      <w:pPr>
        <w:adjustRightInd w:val="0"/>
        <w:snapToGrid w:val="0"/>
        <w:spacing w:line="560" w:lineRule="exact"/>
        <w:ind w:firstLineChars="200" w:firstLine="560"/>
        <w:rPr>
          <w:rFonts w:ascii="宋体" w:eastAsia="宋体" w:hAnsi="宋体" w:cs="宋体"/>
          <w:kern w:val="0"/>
          <w:sz w:val="28"/>
          <w:szCs w:val="28"/>
        </w:rPr>
      </w:pPr>
      <w:r>
        <w:rPr>
          <w:rFonts w:ascii="宋体" w:eastAsia="宋体" w:hAnsi="宋体" w:cs="宋体" w:hint="eastAsia"/>
          <w:kern w:val="0"/>
          <w:sz w:val="28"/>
          <w:szCs w:val="28"/>
        </w:rPr>
        <w:t>2.</w:t>
      </w:r>
      <w:r w:rsidR="009F18E6">
        <w:rPr>
          <w:rFonts w:ascii="宋体" w:eastAsia="宋体" w:hAnsi="宋体" w:cs="宋体" w:hint="eastAsia"/>
          <w:kern w:val="0"/>
          <w:sz w:val="28"/>
          <w:szCs w:val="28"/>
        </w:rPr>
        <w:t>投标</w:t>
      </w:r>
      <w:r>
        <w:rPr>
          <w:rFonts w:ascii="宋体" w:eastAsia="宋体" w:hAnsi="宋体" w:cs="宋体" w:hint="eastAsia"/>
          <w:kern w:val="0"/>
          <w:sz w:val="28"/>
          <w:szCs w:val="28"/>
        </w:rPr>
        <w:t>单位必须为江苏电力交易中心网站公示通过，具备市场交易资格的售电公司。</w:t>
      </w:r>
    </w:p>
    <w:p w:rsidR="0065434D" w:rsidRDefault="009A5F44">
      <w:pPr>
        <w:adjustRightInd w:val="0"/>
        <w:snapToGrid w:val="0"/>
        <w:spacing w:line="560" w:lineRule="exact"/>
        <w:ind w:firstLineChars="200" w:firstLine="560"/>
        <w:rPr>
          <w:rFonts w:ascii="宋体" w:eastAsia="宋体" w:hAnsi="宋体" w:cs="宋体"/>
          <w:kern w:val="0"/>
          <w:sz w:val="28"/>
          <w:szCs w:val="28"/>
        </w:rPr>
      </w:pPr>
      <w:r>
        <w:rPr>
          <w:rFonts w:ascii="宋体" w:eastAsia="宋体" w:hAnsi="宋体" w:cs="宋体" w:hint="eastAsia"/>
          <w:kern w:val="0"/>
          <w:sz w:val="28"/>
          <w:szCs w:val="28"/>
        </w:rPr>
        <w:t xml:space="preserve">3. </w:t>
      </w:r>
      <w:r w:rsidR="009F18E6">
        <w:rPr>
          <w:rFonts w:ascii="宋体" w:eastAsia="宋体" w:hAnsi="宋体" w:cs="宋体" w:hint="eastAsia"/>
          <w:kern w:val="0"/>
          <w:sz w:val="28"/>
          <w:szCs w:val="28"/>
        </w:rPr>
        <w:t>投标</w:t>
      </w:r>
      <w:r>
        <w:rPr>
          <w:rFonts w:ascii="宋体" w:eastAsia="宋体" w:hAnsi="宋体" w:cs="宋体" w:hint="eastAsia"/>
          <w:kern w:val="0"/>
          <w:sz w:val="28"/>
          <w:szCs w:val="28"/>
        </w:rPr>
        <w:t>单</w:t>
      </w:r>
      <w:r w:rsidRPr="00E412FD">
        <w:rPr>
          <w:rFonts w:ascii="宋体" w:eastAsia="宋体" w:hAnsi="宋体" w:cs="宋体" w:hint="eastAsia"/>
          <w:kern w:val="0"/>
          <w:sz w:val="28"/>
          <w:szCs w:val="28"/>
        </w:rPr>
        <w:t>位</w:t>
      </w:r>
      <w:r w:rsidR="00EF4271">
        <w:rPr>
          <w:rFonts w:ascii="宋体" w:eastAsia="宋体" w:hAnsi="宋体" w:cs="宋体" w:hint="eastAsia"/>
          <w:kern w:val="0"/>
          <w:sz w:val="28"/>
          <w:szCs w:val="28"/>
        </w:rPr>
        <w:t>需具备提交江苏省电力交易中心单位</w:t>
      </w:r>
      <w:r w:rsidRPr="00E412FD">
        <w:rPr>
          <w:rFonts w:ascii="宋体" w:eastAsia="宋体" w:hAnsi="宋体" w:cs="宋体" w:hint="eastAsia"/>
          <w:kern w:val="0"/>
          <w:sz w:val="28"/>
          <w:szCs w:val="28"/>
        </w:rPr>
        <w:t>履约保函</w:t>
      </w:r>
      <w:r w:rsidR="00EF4271">
        <w:rPr>
          <w:rFonts w:ascii="宋体" w:eastAsia="宋体" w:hAnsi="宋体" w:cs="宋体" w:hint="eastAsia"/>
          <w:kern w:val="0"/>
          <w:sz w:val="28"/>
          <w:szCs w:val="28"/>
        </w:rPr>
        <w:t>且</w:t>
      </w:r>
      <w:r w:rsidRPr="00E412FD">
        <w:rPr>
          <w:rFonts w:ascii="宋体" w:eastAsia="宋体" w:hAnsi="宋体" w:cs="宋体" w:hint="eastAsia"/>
          <w:kern w:val="0"/>
          <w:sz w:val="28"/>
          <w:szCs w:val="28"/>
        </w:rPr>
        <w:t>金额</w:t>
      </w:r>
      <w:r w:rsidR="00EF4271">
        <w:rPr>
          <w:rFonts w:ascii="宋体" w:eastAsia="宋体" w:hAnsi="宋体" w:cs="宋体" w:hint="eastAsia"/>
          <w:kern w:val="0"/>
          <w:sz w:val="28"/>
          <w:szCs w:val="28"/>
        </w:rPr>
        <w:t>不低于</w:t>
      </w:r>
      <w:r w:rsidRPr="00E412FD">
        <w:rPr>
          <w:rFonts w:ascii="宋体" w:eastAsia="宋体" w:hAnsi="宋体" w:cs="宋体" w:hint="eastAsia"/>
          <w:kern w:val="0"/>
          <w:sz w:val="28"/>
          <w:szCs w:val="28"/>
        </w:rPr>
        <w:t>2000万元。</w:t>
      </w:r>
    </w:p>
    <w:p w:rsidR="0065434D" w:rsidRDefault="009A5F44">
      <w:pPr>
        <w:adjustRightInd w:val="0"/>
        <w:snapToGrid w:val="0"/>
        <w:spacing w:line="560" w:lineRule="exact"/>
        <w:ind w:firstLineChars="200" w:firstLine="560"/>
        <w:rPr>
          <w:rFonts w:ascii="宋体" w:eastAsia="宋体" w:hAnsi="宋体" w:cs="宋体"/>
          <w:kern w:val="0"/>
          <w:sz w:val="28"/>
          <w:szCs w:val="28"/>
        </w:rPr>
      </w:pPr>
      <w:r>
        <w:rPr>
          <w:rFonts w:ascii="宋体" w:eastAsia="宋体" w:hAnsi="宋体" w:cs="宋体" w:hint="eastAsia"/>
          <w:kern w:val="0"/>
          <w:sz w:val="28"/>
          <w:szCs w:val="28"/>
        </w:rPr>
        <w:t>4. 为充分保障市场价格，</w:t>
      </w:r>
      <w:r w:rsidR="009F18E6">
        <w:rPr>
          <w:rFonts w:ascii="宋体" w:eastAsia="宋体" w:hAnsi="宋体" w:cs="宋体" w:hint="eastAsia"/>
          <w:kern w:val="0"/>
          <w:sz w:val="28"/>
          <w:szCs w:val="28"/>
        </w:rPr>
        <w:t>投标</w:t>
      </w:r>
      <w:r>
        <w:rPr>
          <w:rFonts w:ascii="宋体" w:eastAsia="宋体" w:hAnsi="宋体" w:cs="宋体" w:hint="eastAsia"/>
          <w:kern w:val="0"/>
          <w:sz w:val="28"/>
          <w:szCs w:val="28"/>
        </w:rPr>
        <w:t>单位必须是具备电厂或国网背景的售电公司，且控股总装机不低于600万千瓦。</w:t>
      </w:r>
    </w:p>
    <w:p w:rsidR="0065434D" w:rsidRDefault="009A5F44">
      <w:pPr>
        <w:adjustRightInd w:val="0"/>
        <w:snapToGrid w:val="0"/>
        <w:spacing w:line="560" w:lineRule="exact"/>
        <w:ind w:firstLineChars="200" w:firstLine="560"/>
        <w:rPr>
          <w:rFonts w:ascii="宋体" w:eastAsia="宋体" w:hAnsi="宋体" w:cs="宋体"/>
          <w:kern w:val="0"/>
          <w:sz w:val="28"/>
          <w:szCs w:val="28"/>
        </w:rPr>
      </w:pPr>
      <w:r>
        <w:rPr>
          <w:rFonts w:ascii="宋体" w:eastAsia="宋体" w:hAnsi="宋体" w:cs="宋体" w:hint="eastAsia"/>
          <w:kern w:val="0"/>
          <w:sz w:val="28"/>
          <w:szCs w:val="28"/>
        </w:rPr>
        <w:t>5. 为更好降低市场风险，</w:t>
      </w:r>
      <w:r w:rsidR="009F18E6">
        <w:rPr>
          <w:rFonts w:ascii="宋体" w:eastAsia="宋体" w:hAnsi="宋体" w:cs="宋体" w:hint="eastAsia"/>
          <w:kern w:val="0"/>
          <w:sz w:val="28"/>
          <w:szCs w:val="28"/>
        </w:rPr>
        <w:t>投标</w:t>
      </w:r>
      <w:r>
        <w:rPr>
          <w:rFonts w:ascii="宋体" w:eastAsia="宋体" w:hAnsi="宋体" w:cs="宋体" w:hint="eastAsia"/>
          <w:kern w:val="0"/>
          <w:sz w:val="28"/>
          <w:szCs w:val="28"/>
        </w:rPr>
        <w:t>单位月度交易电量需不低于10亿千瓦时。</w:t>
      </w:r>
    </w:p>
    <w:p w:rsidR="0065434D" w:rsidRDefault="009A5F44">
      <w:pPr>
        <w:widowControl/>
        <w:shd w:val="clear" w:color="auto" w:fill="FFFFFF"/>
        <w:adjustRightInd w:val="0"/>
        <w:snapToGrid w:val="0"/>
        <w:spacing w:line="5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lastRenderedPageBreak/>
        <w:t>6. 具有依法缴纳税收和社会保障资金的良好记录， 在经营活动中没有重大违法记录，未发生失信行为，需提供江苏省电力行业协会颁发的信用评级。</w:t>
      </w:r>
    </w:p>
    <w:p w:rsidR="0065434D" w:rsidRDefault="009A5F44">
      <w:pPr>
        <w:widowControl/>
        <w:shd w:val="clear" w:color="auto" w:fill="FFFFFF"/>
        <w:adjustRightInd w:val="0"/>
        <w:snapToGrid w:val="0"/>
        <w:spacing w:line="5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7. 现场投标人，需提供售电公司或所属集团电厂的在职证明。</w:t>
      </w:r>
    </w:p>
    <w:p w:rsidR="0065434D" w:rsidRDefault="009A5F44">
      <w:pPr>
        <w:widowControl/>
        <w:shd w:val="clear" w:color="auto" w:fill="FFFFFF"/>
        <w:adjustRightInd w:val="0"/>
        <w:snapToGrid w:val="0"/>
        <w:spacing w:line="5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8. 法律、行政法规规定的其他条件。</w:t>
      </w:r>
    </w:p>
    <w:p w:rsidR="0065434D" w:rsidRDefault="009A5F44" w:rsidP="008D16F3">
      <w:pPr>
        <w:widowControl/>
        <w:shd w:val="clear" w:color="auto" w:fill="FFFFFF"/>
        <w:adjustRightInd w:val="0"/>
        <w:snapToGrid w:val="0"/>
        <w:spacing w:afterLines="50" w:line="560" w:lineRule="exact"/>
        <w:jc w:val="left"/>
        <w:rPr>
          <w:rFonts w:ascii="宋体" w:eastAsia="宋体" w:hAnsi="宋体" w:cs="宋体"/>
          <w:b/>
          <w:kern w:val="0"/>
          <w:sz w:val="28"/>
          <w:szCs w:val="28"/>
        </w:rPr>
      </w:pPr>
      <w:r>
        <w:rPr>
          <w:rFonts w:ascii="宋体" w:eastAsia="宋体" w:hAnsi="宋体" w:cs="宋体" w:hint="eastAsia"/>
          <w:b/>
          <w:kern w:val="0"/>
          <w:sz w:val="28"/>
          <w:szCs w:val="28"/>
        </w:rPr>
        <w:t>五、供应商应承诺的优惠条件：</w:t>
      </w:r>
    </w:p>
    <w:p w:rsidR="0065434D" w:rsidRDefault="009A5F44">
      <w:pPr>
        <w:widowControl/>
        <w:shd w:val="clear" w:color="auto" w:fill="FFFFFF"/>
        <w:adjustRightInd w:val="0"/>
        <w:snapToGrid w:val="0"/>
        <w:spacing w:line="5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 xml:space="preserve">1. </w:t>
      </w:r>
      <w:r w:rsidR="009F18E6">
        <w:rPr>
          <w:rFonts w:ascii="宋体" w:eastAsia="宋体" w:hAnsi="宋体" w:cs="宋体" w:hint="eastAsia"/>
          <w:kern w:val="0"/>
          <w:sz w:val="28"/>
          <w:szCs w:val="28"/>
        </w:rPr>
        <w:t>投标</w:t>
      </w:r>
      <w:r>
        <w:rPr>
          <w:rFonts w:ascii="宋体" w:eastAsia="宋体" w:hAnsi="宋体" w:cs="宋体" w:hint="eastAsia"/>
          <w:kern w:val="0"/>
          <w:sz w:val="28"/>
          <w:szCs w:val="28"/>
        </w:rPr>
        <w:t>单位所报价格按照“含税，但不包括输配电价优惠和国家政府性基金及附加优惠”进行报价。</w:t>
      </w:r>
    </w:p>
    <w:p w:rsidR="0065434D" w:rsidRDefault="009A5F44">
      <w:pPr>
        <w:widowControl/>
        <w:shd w:val="clear" w:color="auto" w:fill="FFFFFF"/>
        <w:adjustRightInd w:val="0"/>
        <w:snapToGrid w:val="0"/>
        <w:spacing w:line="5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 xml:space="preserve">2. </w:t>
      </w:r>
      <w:r w:rsidR="009F18E6">
        <w:rPr>
          <w:rFonts w:ascii="宋体" w:eastAsia="宋体" w:hAnsi="宋体" w:cs="宋体" w:hint="eastAsia"/>
          <w:kern w:val="0"/>
          <w:sz w:val="28"/>
          <w:szCs w:val="28"/>
        </w:rPr>
        <w:t>招标</w:t>
      </w:r>
      <w:r>
        <w:rPr>
          <w:rFonts w:ascii="宋体" w:eastAsia="宋体" w:hAnsi="宋体" w:cs="宋体" w:hint="eastAsia"/>
          <w:kern w:val="0"/>
          <w:sz w:val="28"/>
          <w:szCs w:val="28"/>
        </w:rPr>
        <w:t>单位实际用电量按报价享受优惠，月度实际用电量与月度计划电量偏差考核费用由报价单位承担；</w:t>
      </w:r>
    </w:p>
    <w:p w:rsidR="0065434D" w:rsidRDefault="009A5F44">
      <w:pPr>
        <w:widowControl/>
        <w:shd w:val="clear" w:color="auto" w:fill="FFFFFF"/>
        <w:adjustRightInd w:val="0"/>
        <w:snapToGrid w:val="0"/>
        <w:spacing w:line="5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 xml:space="preserve">3. </w:t>
      </w:r>
      <w:r w:rsidR="009F18E6">
        <w:rPr>
          <w:rFonts w:ascii="宋体" w:eastAsia="宋体" w:hAnsi="宋体" w:cs="宋体" w:hint="eastAsia"/>
          <w:kern w:val="0"/>
          <w:sz w:val="28"/>
          <w:szCs w:val="28"/>
        </w:rPr>
        <w:t>招标</w:t>
      </w:r>
      <w:r>
        <w:rPr>
          <w:rFonts w:ascii="宋体" w:eastAsia="宋体" w:hAnsi="宋体" w:cs="宋体" w:hint="eastAsia"/>
          <w:kern w:val="0"/>
          <w:sz w:val="28"/>
          <w:szCs w:val="28"/>
        </w:rPr>
        <w:t>单位年度长协</w:t>
      </w:r>
      <w:r w:rsidR="0045524A">
        <w:rPr>
          <w:rFonts w:ascii="宋体" w:eastAsia="宋体" w:hAnsi="宋体" w:cs="宋体" w:hint="eastAsia"/>
          <w:kern w:val="0"/>
          <w:sz w:val="28"/>
          <w:szCs w:val="28"/>
        </w:rPr>
        <w:t>比例由招标方决定</w:t>
      </w:r>
      <w:r>
        <w:rPr>
          <w:rFonts w:ascii="宋体" w:eastAsia="宋体" w:hAnsi="宋体" w:cs="宋体" w:hint="eastAsia"/>
          <w:kern w:val="0"/>
          <w:sz w:val="28"/>
          <w:szCs w:val="28"/>
        </w:rPr>
        <w:t xml:space="preserve">。    </w:t>
      </w:r>
    </w:p>
    <w:p w:rsidR="0065434D" w:rsidRDefault="009A5F44" w:rsidP="008D16F3">
      <w:pPr>
        <w:widowControl/>
        <w:shd w:val="clear" w:color="auto" w:fill="FFFFFF"/>
        <w:adjustRightInd w:val="0"/>
        <w:snapToGrid w:val="0"/>
        <w:spacing w:afterLines="50" w:line="560" w:lineRule="exact"/>
        <w:jc w:val="left"/>
        <w:rPr>
          <w:rFonts w:ascii="宋体" w:eastAsia="宋体" w:hAnsi="宋体" w:cs="宋体"/>
          <w:b/>
          <w:kern w:val="0"/>
          <w:sz w:val="28"/>
          <w:szCs w:val="28"/>
        </w:rPr>
      </w:pPr>
      <w:r>
        <w:rPr>
          <w:rFonts w:ascii="宋体" w:eastAsia="宋体" w:hAnsi="宋体" w:cs="宋体" w:hint="eastAsia"/>
          <w:b/>
          <w:kern w:val="0"/>
          <w:sz w:val="28"/>
          <w:szCs w:val="28"/>
        </w:rPr>
        <w:t>六、报价文件的递交：</w:t>
      </w:r>
    </w:p>
    <w:p w:rsidR="0065434D" w:rsidRDefault="009A5F44">
      <w:pPr>
        <w:widowControl/>
        <w:shd w:val="clear" w:color="auto" w:fill="FFFFFF"/>
        <w:adjustRightInd w:val="0"/>
        <w:snapToGrid w:val="0"/>
        <w:spacing w:line="5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1. 报价文件递交截止时间为</w:t>
      </w:r>
      <w:r>
        <w:rPr>
          <w:rFonts w:ascii="宋体" w:eastAsia="宋体" w:hAnsi="宋体" w:cs="宋体" w:hint="eastAsia"/>
          <w:kern w:val="0"/>
          <w:sz w:val="28"/>
          <w:szCs w:val="28"/>
          <w:u w:val="single"/>
        </w:rPr>
        <w:t xml:space="preserve">  2023</w:t>
      </w:r>
      <w:r>
        <w:rPr>
          <w:rFonts w:ascii="宋体" w:eastAsia="宋体" w:hAnsi="宋体" w:cs="宋体" w:hint="eastAsia"/>
          <w:kern w:val="0"/>
          <w:sz w:val="28"/>
          <w:szCs w:val="28"/>
        </w:rPr>
        <w:t>年</w:t>
      </w:r>
      <w:r>
        <w:rPr>
          <w:rFonts w:ascii="宋体" w:eastAsia="宋体" w:hAnsi="宋体" w:cs="宋体" w:hint="eastAsia"/>
          <w:kern w:val="0"/>
          <w:sz w:val="28"/>
          <w:szCs w:val="28"/>
          <w:u w:val="single"/>
        </w:rPr>
        <w:t>1</w:t>
      </w:r>
      <w:r w:rsidR="007950BF">
        <w:rPr>
          <w:rFonts w:ascii="宋体" w:eastAsia="宋体" w:hAnsi="宋体" w:cs="宋体" w:hint="eastAsia"/>
          <w:kern w:val="0"/>
          <w:sz w:val="28"/>
          <w:szCs w:val="28"/>
          <w:u w:val="single"/>
        </w:rPr>
        <w:t>1</w:t>
      </w:r>
      <w:r>
        <w:rPr>
          <w:rFonts w:ascii="宋体" w:eastAsia="宋体" w:hAnsi="宋体" w:cs="宋体" w:hint="eastAsia"/>
          <w:kern w:val="0"/>
          <w:sz w:val="28"/>
          <w:szCs w:val="28"/>
        </w:rPr>
        <w:t>月</w:t>
      </w:r>
      <w:r w:rsidR="00E412FD">
        <w:rPr>
          <w:rFonts w:ascii="宋体" w:eastAsia="宋体" w:hAnsi="宋体" w:cs="宋体" w:hint="eastAsia"/>
          <w:kern w:val="0"/>
          <w:sz w:val="28"/>
          <w:szCs w:val="28"/>
          <w:u w:val="single"/>
        </w:rPr>
        <w:t>24</w:t>
      </w:r>
      <w:r>
        <w:rPr>
          <w:rFonts w:ascii="宋体" w:eastAsia="宋体" w:hAnsi="宋体" w:cs="宋体" w:hint="eastAsia"/>
          <w:kern w:val="0"/>
          <w:sz w:val="28"/>
          <w:szCs w:val="28"/>
        </w:rPr>
        <w:t>日</w:t>
      </w:r>
      <w:r>
        <w:rPr>
          <w:rFonts w:ascii="宋体" w:eastAsia="宋体" w:hAnsi="宋体" w:cs="宋体" w:hint="eastAsia"/>
          <w:kern w:val="0"/>
          <w:sz w:val="28"/>
          <w:szCs w:val="28"/>
          <w:u w:val="single"/>
        </w:rPr>
        <w:t xml:space="preserve"> </w:t>
      </w:r>
      <w:r w:rsidR="00E412FD">
        <w:rPr>
          <w:rFonts w:ascii="宋体" w:eastAsia="宋体" w:hAnsi="宋体" w:cs="宋体" w:hint="eastAsia"/>
          <w:kern w:val="0"/>
          <w:sz w:val="28"/>
          <w:szCs w:val="28"/>
          <w:u w:val="single"/>
        </w:rPr>
        <w:t>17</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时</w:t>
      </w:r>
      <w:r>
        <w:rPr>
          <w:rFonts w:ascii="宋体" w:eastAsia="宋体" w:hAnsi="宋体" w:cs="宋体" w:hint="eastAsia"/>
          <w:kern w:val="0"/>
          <w:sz w:val="28"/>
          <w:szCs w:val="28"/>
          <w:u w:val="single"/>
        </w:rPr>
        <w:t xml:space="preserve">00 </w:t>
      </w:r>
      <w:r>
        <w:rPr>
          <w:rFonts w:ascii="宋体" w:eastAsia="宋体" w:hAnsi="宋体" w:cs="宋体" w:hint="eastAsia"/>
          <w:kern w:val="0"/>
          <w:sz w:val="28"/>
          <w:szCs w:val="28"/>
        </w:rPr>
        <w:t>分，递交报价文件加盖公章密封递交。</w:t>
      </w:r>
    </w:p>
    <w:p w:rsidR="0065434D" w:rsidRDefault="009A5F44">
      <w:pPr>
        <w:widowControl/>
        <w:shd w:val="clear" w:color="auto" w:fill="FFFFFF"/>
        <w:adjustRightInd w:val="0"/>
        <w:snapToGrid w:val="0"/>
        <w:spacing w:line="5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2. 递交地点:</w:t>
      </w:r>
      <w:r w:rsidR="0073173A">
        <w:rPr>
          <w:rFonts w:ascii="宋体" w:eastAsia="宋体" w:hAnsi="宋体" w:cs="宋体" w:hint="eastAsia"/>
          <w:kern w:val="0"/>
          <w:sz w:val="28"/>
          <w:szCs w:val="28"/>
        </w:rPr>
        <w:t>扬州洁源环境股份有限公司</w:t>
      </w:r>
      <w:r w:rsidR="00E412FD">
        <w:rPr>
          <w:rFonts w:ascii="宋体" w:eastAsia="宋体" w:hAnsi="宋体" w:cs="宋体" w:hint="eastAsia"/>
          <w:kern w:val="0"/>
          <w:sz w:val="28"/>
          <w:szCs w:val="28"/>
        </w:rPr>
        <w:t>安保运行</w:t>
      </w:r>
      <w:r>
        <w:rPr>
          <w:rFonts w:ascii="宋体" w:eastAsia="宋体" w:hAnsi="宋体" w:cs="宋体" w:hint="eastAsia"/>
          <w:kern w:val="0"/>
          <w:sz w:val="28"/>
          <w:szCs w:val="28"/>
        </w:rPr>
        <w:t>处。</w:t>
      </w:r>
    </w:p>
    <w:p w:rsidR="0065434D" w:rsidRDefault="009A5F44">
      <w:pPr>
        <w:widowControl/>
        <w:shd w:val="clear" w:color="auto" w:fill="FFFFFF"/>
        <w:adjustRightInd w:val="0"/>
        <w:snapToGrid w:val="0"/>
        <w:spacing w:line="5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3. 逾期送达的或者未送达指定地点的报价文件，</w:t>
      </w:r>
      <w:r w:rsidR="009F18E6">
        <w:rPr>
          <w:rFonts w:ascii="宋体" w:eastAsia="宋体" w:hAnsi="宋体" w:cs="宋体" w:hint="eastAsia"/>
          <w:kern w:val="0"/>
          <w:sz w:val="28"/>
          <w:szCs w:val="28"/>
        </w:rPr>
        <w:t>招标</w:t>
      </w:r>
      <w:r>
        <w:rPr>
          <w:rFonts w:ascii="宋体" w:eastAsia="宋体" w:hAnsi="宋体" w:cs="宋体" w:hint="eastAsia"/>
          <w:kern w:val="0"/>
          <w:sz w:val="28"/>
          <w:szCs w:val="28"/>
        </w:rPr>
        <w:t>单位将不予受理。</w:t>
      </w:r>
    </w:p>
    <w:p w:rsidR="0065434D" w:rsidRDefault="009A5F44">
      <w:pPr>
        <w:widowControl/>
        <w:shd w:val="clear" w:color="auto" w:fill="FFFFFF"/>
        <w:adjustRightInd w:val="0"/>
        <w:snapToGrid w:val="0"/>
        <w:spacing w:line="5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 xml:space="preserve">4. </w:t>
      </w:r>
      <w:r w:rsidR="009F18E6">
        <w:rPr>
          <w:rFonts w:ascii="宋体" w:eastAsia="宋体" w:hAnsi="宋体" w:cs="宋体" w:hint="eastAsia"/>
          <w:kern w:val="0"/>
          <w:sz w:val="28"/>
          <w:szCs w:val="28"/>
        </w:rPr>
        <w:t>投标</w:t>
      </w:r>
      <w:r>
        <w:rPr>
          <w:rFonts w:ascii="宋体" w:eastAsia="宋体" w:hAnsi="宋体" w:cs="宋体" w:hint="eastAsia"/>
          <w:kern w:val="0"/>
          <w:sz w:val="28"/>
          <w:szCs w:val="28"/>
        </w:rPr>
        <w:t>单位须派法定代表人或其授权的委托代理人携本人身份证明原件、授权委托书、报价文件等相关资料按时出席开标现场，否则报价文件不予接受。</w:t>
      </w:r>
    </w:p>
    <w:p w:rsidR="0065434D" w:rsidRDefault="009A5F44">
      <w:pPr>
        <w:adjustRightInd w:val="0"/>
        <w:snapToGrid w:val="0"/>
        <w:spacing w:line="560" w:lineRule="exact"/>
        <w:ind w:firstLineChars="200" w:firstLine="560"/>
        <w:rPr>
          <w:rFonts w:ascii="宋体" w:eastAsia="宋体" w:hAnsi="宋体" w:cs="宋体"/>
          <w:kern w:val="0"/>
          <w:sz w:val="28"/>
          <w:szCs w:val="28"/>
        </w:rPr>
      </w:pPr>
      <w:r>
        <w:rPr>
          <w:rFonts w:ascii="宋体" w:eastAsia="宋体" w:hAnsi="宋体" w:cs="宋体" w:hint="eastAsia"/>
          <w:kern w:val="0"/>
          <w:sz w:val="28"/>
          <w:szCs w:val="28"/>
        </w:rPr>
        <w:t>报价文件应包含以下内容：一、本企业相关基本资料及经年检合格的营业执照（三证合一）等资信证明复印件；二、</w:t>
      </w:r>
      <w:r w:rsidR="009F18E6">
        <w:rPr>
          <w:rFonts w:ascii="宋体" w:eastAsia="宋体" w:hAnsi="宋体" w:cs="宋体" w:hint="eastAsia"/>
          <w:kern w:val="0"/>
          <w:sz w:val="28"/>
          <w:szCs w:val="28"/>
        </w:rPr>
        <w:t>投标</w:t>
      </w:r>
      <w:r>
        <w:rPr>
          <w:rFonts w:ascii="宋体" w:eastAsia="宋体" w:hAnsi="宋体" w:cs="宋体" w:hint="eastAsia"/>
          <w:kern w:val="0"/>
          <w:sz w:val="28"/>
          <w:szCs w:val="28"/>
        </w:rPr>
        <w:t>单位所属发电集团在江苏省内权益总装机容量；三、本企业售电资质文件；四、最近月份交易/结算凭证；五、2024年度购售电交易报价书。</w:t>
      </w:r>
    </w:p>
    <w:p w:rsidR="0065434D" w:rsidRDefault="009A5F44">
      <w:pPr>
        <w:numPr>
          <w:ilvl w:val="0"/>
          <w:numId w:val="1"/>
        </w:numPr>
        <w:adjustRightInd w:val="0"/>
        <w:snapToGrid w:val="0"/>
        <w:spacing w:line="560" w:lineRule="exact"/>
        <w:ind w:firstLineChars="200" w:firstLine="560"/>
        <w:rPr>
          <w:rFonts w:ascii="宋体" w:eastAsia="宋体" w:hAnsi="宋体" w:cs="宋体"/>
          <w:b/>
          <w:kern w:val="0"/>
          <w:sz w:val="28"/>
          <w:szCs w:val="28"/>
        </w:rPr>
      </w:pPr>
      <w:r>
        <w:rPr>
          <w:rFonts w:ascii="宋体" w:eastAsia="宋体" w:hAnsi="宋体" w:cs="宋体" w:hint="eastAsia"/>
          <w:kern w:val="0"/>
          <w:sz w:val="28"/>
          <w:szCs w:val="28"/>
        </w:rPr>
        <w:lastRenderedPageBreak/>
        <w:t>项目开标时间和地点同报价文件递交的时间、地点一致。</w:t>
      </w:r>
    </w:p>
    <w:p w:rsidR="0065434D" w:rsidRDefault="009F18E6">
      <w:pPr>
        <w:widowControl/>
        <w:numPr>
          <w:ilvl w:val="0"/>
          <w:numId w:val="1"/>
        </w:numPr>
        <w:shd w:val="clear" w:color="auto" w:fill="FFFFFF"/>
        <w:adjustRightInd w:val="0"/>
        <w:snapToGrid w:val="0"/>
        <w:spacing w:line="560" w:lineRule="exact"/>
        <w:ind w:firstLineChars="200" w:firstLine="560"/>
        <w:jc w:val="left"/>
        <w:rPr>
          <w:rFonts w:ascii="宋体" w:eastAsia="宋体" w:hAnsi="宋体" w:cs="宋体"/>
          <w:b/>
          <w:kern w:val="0"/>
          <w:sz w:val="28"/>
          <w:szCs w:val="28"/>
        </w:rPr>
      </w:pPr>
      <w:r>
        <w:rPr>
          <w:rFonts w:ascii="宋体" w:eastAsia="宋体" w:hAnsi="宋体" w:cs="宋体" w:hint="eastAsia"/>
          <w:kern w:val="0"/>
          <w:sz w:val="28"/>
          <w:szCs w:val="28"/>
        </w:rPr>
        <w:t>投标</w:t>
      </w:r>
      <w:r w:rsidR="009A5F44">
        <w:rPr>
          <w:rFonts w:ascii="宋体" w:eastAsia="宋体" w:hAnsi="宋体" w:cs="宋体" w:hint="eastAsia"/>
          <w:kern w:val="0"/>
          <w:sz w:val="28"/>
          <w:szCs w:val="28"/>
        </w:rPr>
        <w:t>单位对所递交报价材料的真实性负责。</w:t>
      </w:r>
    </w:p>
    <w:p w:rsidR="0065434D" w:rsidRDefault="009A5F44" w:rsidP="008D16F3">
      <w:pPr>
        <w:widowControl/>
        <w:shd w:val="clear" w:color="auto" w:fill="FFFFFF"/>
        <w:adjustRightInd w:val="0"/>
        <w:snapToGrid w:val="0"/>
        <w:spacing w:afterLines="50" w:line="560" w:lineRule="exact"/>
        <w:jc w:val="left"/>
        <w:rPr>
          <w:rFonts w:ascii="宋体" w:eastAsia="宋体" w:hAnsi="宋体" w:cs="宋体"/>
          <w:b/>
          <w:kern w:val="0"/>
          <w:sz w:val="28"/>
          <w:szCs w:val="28"/>
        </w:rPr>
      </w:pPr>
      <w:r>
        <w:rPr>
          <w:rFonts w:ascii="宋体" w:eastAsia="宋体" w:hAnsi="宋体" w:cs="宋体" w:hint="eastAsia"/>
          <w:b/>
          <w:kern w:val="0"/>
          <w:sz w:val="28"/>
          <w:szCs w:val="28"/>
        </w:rPr>
        <w:t>七、评标办法：</w:t>
      </w:r>
    </w:p>
    <w:p w:rsidR="00E412FD" w:rsidRDefault="009A5F44">
      <w:pPr>
        <w:widowControl/>
        <w:shd w:val="clear" w:color="auto" w:fill="FFFFFF"/>
        <w:adjustRightInd w:val="0"/>
        <w:snapToGrid w:val="0"/>
        <w:spacing w:line="560" w:lineRule="exact"/>
        <w:ind w:firstLineChars="200" w:firstLine="560"/>
        <w:jc w:val="left"/>
        <w:rPr>
          <w:rFonts w:ascii="宋体" w:eastAsia="宋体" w:hAnsi="宋体" w:cs="宋体" w:hint="eastAsia"/>
          <w:kern w:val="0"/>
          <w:sz w:val="28"/>
          <w:szCs w:val="28"/>
        </w:rPr>
      </w:pPr>
      <w:r>
        <w:rPr>
          <w:rFonts w:ascii="宋体" w:eastAsia="宋体" w:hAnsi="宋体" w:cs="宋体" w:hint="eastAsia"/>
          <w:kern w:val="0"/>
          <w:sz w:val="28"/>
          <w:szCs w:val="28"/>
        </w:rPr>
        <w:t>1. 报价采用首轮报价，二轮议价，</w:t>
      </w:r>
      <w:r w:rsidR="00D74399">
        <w:rPr>
          <w:rFonts w:ascii="宋体" w:eastAsia="宋体" w:hAnsi="宋体" w:cs="宋体" w:hint="eastAsia"/>
          <w:kern w:val="0"/>
          <w:sz w:val="28"/>
          <w:szCs w:val="28"/>
        </w:rPr>
        <w:t>二轮</w:t>
      </w:r>
      <w:r w:rsidR="00E412FD" w:rsidRPr="00E412FD">
        <w:rPr>
          <w:rFonts w:ascii="宋体" w:eastAsia="宋体" w:hAnsi="宋体" w:cs="宋体" w:hint="eastAsia"/>
          <w:kern w:val="0"/>
          <w:sz w:val="28"/>
          <w:szCs w:val="28"/>
        </w:rPr>
        <w:t>报价最优者中标（报价单</w:t>
      </w:r>
      <w:r w:rsidR="008D16F3">
        <w:rPr>
          <w:rFonts w:ascii="宋体" w:eastAsia="宋体" w:hAnsi="宋体" w:cs="宋体" w:hint="eastAsia"/>
          <w:kern w:val="0"/>
          <w:sz w:val="28"/>
          <w:szCs w:val="28"/>
        </w:rPr>
        <w:t>见</w:t>
      </w:r>
      <w:r w:rsidR="00E412FD" w:rsidRPr="00E412FD">
        <w:rPr>
          <w:rFonts w:ascii="宋体" w:eastAsia="宋体" w:hAnsi="宋体" w:cs="宋体" w:hint="eastAsia"/>
          <w:kern w:val="0"/>
          <w:sz w:val="28"/>
          <w:szCs w:val="28"/>
        </w:rPr>
        <w:t>附</w:t>
      </w:r>
      <w:r w:rsidR="008D16F3">
        <w:rPr>
          <w:rFonts w:ascii="宋体" w:eastAsia="宋体" w:hAnsi="宋体" w:cs="宋体" w:hint="eastAsia"/>
          <w:kern w:val="0"/>
          <w:sz w:val="28"/>
          <w:szCs w:val="28"/>
        </w:rPr>
        <w:t>件</w:t>
      </w:r>
      <w:r w:rsidR="00E412FD" w:rsidRPr="00E412FD">
        <w:rPr>
          <w:rFonts w:ascii="宋体" w:eastAsia="宋体" w:hAnsi="宋体" w:cs="宋体" w:hint="eastAsia"/>
          <w:kern w:val="0"/>
          <w:sz w:val="28"/>
          <w:szCs w:val="28"/>
        </w:rPr>
        <w:t>）。</w:t>
      </w:r>
    </w:p>
    <w:p w:rsidR="00D74399" w:rsidRDefault="00D74399">
      <w:pPr>
        <w:widowControl/>
        <w:shd w:val="clear" w:color="auto" w:fill="FFFFFF"/>
        <w:adjustRightInd w:val="0"/>
        <w:snapToGrid w:val="0"/>
        <w:spacing w:line="5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2.招标单位保留进行第三轮</w:t>
      </w:r>
      <w:r w:rsidR="00A82879">
        <w:rPr>
          <w:rFonts w:ascii="宋体" w:eastAsia="宋体" w:hAnsi="宋体" w:cs="宋体" w:hint="eastAsia"/>
          <w:kern w:val="0"/>
          <w:sz w:val="28"/>
          <w:szCs w:val="28"/>
        </w:rPr>
        <w:t>、第四轮</w:t>
      </w:r>
      <w:r>
        <w:rPr>
          <w:rFonts w:ascii="宋体" w:eastAsia="宋体" w:hAnsi="宋体" w:cs="宋体" w:hint="eastAsia"/>
          <w:kern w:val="0"/>
          <w:sz w:val="28"/>
          <w:szCs w:val="28"/>
        </w:rPr>
        <w:t>议价的权利。</w:t>
      </w:r>
    </w:p>
    <w:p w:rsidR="0065434D" w:rsidRDefault="00D74399" w:rsidP="00614F9C">
      <w:pPr>
        <w:widowControl/>
        <w:shd w:val="clear" w:color="auto" w:fill="FFFFFF"/>
        <w:adjustRightInd w:val="0"/>
        <w:snapToGrid w:val="0"/>
        <w:spacing w:line="560" w:lineRule="exact"/>
        <w:ind w:firstLineChars="200" w:firstLine="560"/>
        <w:jc w:val="left"/>
        <w:rPr>
          <w:rFonts w:ascii="宋体" w:eastAsia="宋体" w:hAnsi="宋体" w:cs="宋体"/>
          <w:b/>
          <w:kern w:val="0"/>
          <w:sz w:val="28"/>
          <w:szCs w:val="28"/>
        </w:rPr>
      </w:pPr>
      <w:r>
        <w:rPr>
          <w:rFonts w:ascii="宋体" w:eastAsia="宋体" w:hAnsi="宋体" w:cs="宋体" w:hint="eastAsia"/>
          <w:kern w:val="0"/>
          <w:sz w:val="28"/>
          <w:szCs w:val="28"/>
        </w:rPr>
        <w:t>3</w:t>
      </w:r>
      <w:r w:rsidR="009A5F44">
        <w:rPr>
          <w:rFonts w:ascii="宋体" w:eastAsia="宋体" w:hAnsi="宋体" w:cs="宋体" w:hint="eastAsia"/>
          <w:kern w:val="0"/>
          <w:sz w:val="28"/>
          <w:szCs w:val="28"/>
        </w:rPr>
        <w:t xml:space="preserve">. </w:t>
      </w:r>
      <w:r w:rsidR="00614F9C" w:rsidRPr="00614F9C">
        <w:rPr>
          <w:rFonts w:ascii="宋体" w:eastAsia="宋体" w:hAnsi="宋体" w:cs="宋体" w:hint="eastAsia"/>
          <w:kern w:val="0"/>
          <w:sz w:val="28"/>
          <w:szCs w:val="28"/>
        </w:rPr>
        <w:t>当有效报价单位少于三家时，如有效报价单位的方案合理可行，报价相较其他单位有优势，且在询价单位的期望值范围内，则评标委员会应当根据评标办法的规定从有效报价中推荐中标候选单位。</w:t>
      </w:r>
      <w:r w:rsidR="009A5F44">
        <w:rPr>
          <w:rFonts w:ascii="宋体" w:eastAsia="宋体" w:hAnsi="宋体" w:cs="宋体" w:hint="eastAsia"/>
          <w:b/>
          <w:kern w:val="0"/>
          <w:sz w:val="28"/>
          <w:szCs w:val="28"/>
        </w:rPr>
        <w:t>八、报价有效期：</w:t>
      </w:r>
    </w:p>
    <w:p w:rsidR="0065434D" w:rsidRDefault="009A5F44">
      <w:pPr>
        <w:widowControl/>
        <w:shd w:val="clear" w:color="auto" w:fill="FFFFFF"/>
        <w:adjustRightInd w:val="0"/>
        <w:snapToGrid w:val="0"/>
        <w:spacing w:line="5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报价有效期至</w:t>
      </w:r>
      <w:r w:rsidR="001B7277">
        <w:rPr>
          <w:rFonts w:ascii="宋体" w:eastAsia="宋体" w:hAnsi="宋体" w:cs="宋体" w:hint="eastAsia"/>
          <w:kern w:val="0"/>
          <w:sz w:val="28"/>
          <w:szCs w:val="28"/>
        </w:rPr>
        <w:t>招标</w:t>
      </w:r>
      <w:r>
        <w:rPr>
          <w:rFonts w:ascii="宋体" w:eastAsia="宋体" w:hAnsi="宋体" w:cs="宋体" w:hint="eastAsia"/>
          <w:kern w:val="0"/>
          <w:sz w:val="28"/>
          <w:szCs w:val="28"/>
        </w:rPr>
        <w:t>单位与</w:t>
      </w:r>
      <w:r w:rsidR="00D23C3D">
        <w:rPr>
          <w:rFonts w:ascii="宋体" w:eastAsia="宋体" w:hAnsi="宋体" w:cs="宋体" w:hint="eastAsia"/>
          <w:kern w:val="0"/>
          <w:sz w:val="28"/>
          <w:szCs w:val="28"/>
        </w:rPr>
        <w:t>中标</w:t>
      </w:r>
      <w:r>
        <w:rPr>
          <w:rFonts w:ascii="宋体" w:eastAsia="宋体" w:hAnsi="宋体" w:cs="宋体" w:hint="eastAsia"/>
          <w:kern w:val="0"/>
          <w:sz w:val="28"/>
          <w:szCs w:val="28"/>
        </w:rPr>
        <w:t>单位签订合同之日。</w:t>
      </w:r>
    </w:p>
    <w:p w:rsidR="0065434D" w:rsidRPr="00614F9C" w:rsidRDefault="009A5F44" w:rsidP="008D16F3">
      <w:pPr>
        <w:widowControl/>
        <w:shd w:val="clear" w:color="auto" w:fill="FFFFFF"/>
        <w:adjustRightInd w:val="0"/>
        <w:snapToGrid w:val="0"/>
        <w:spacing w:afterLines="50" w:line="560" w:lineRule="exact"/>
        <w:jc w:val="left"/>
        <w:rPr>
          <w:rFonts w:ascii="宋体" w:eastAsia="宋体" w:hAnsi="宋体" w:cs="宋体"/>
          <w:b/>
          <w:kern w:val="0"/>
          <w:sz w:val="28"/>
          <w:szCs w:val="28"/>
        </w:rPr>
      </w:pPr>
      <w:r w:rsidRPr="00614F9C">
        <w:rPr>
          <w:rFonts w:ascii="宋体" w:eastAsia="宋体" w:hAnsi="宋体" w:cs="宋体" w:hint="eastAsia"/>
          <w:b/>
          <w:kern w:val="0"/>
          <w:sz w:val="28"/>
          <w:szCs w:val="28"/>
        </w:rPr>
        <w:t>九、联系方式：</w:t>
      </w:r>
      <w:bookmarkStart w:id="0" w:name="_GoBack"/>
      <w:bookmarkEnd w:id="0"/>
    </w:p>
    <w:p w:rsidR="0065434D" w:rsidRPr="00614F9C" w:rsidRDefault="009A5F44">
      <w:pPr>
        <w:widowControl/>
        <w:shd w:val="clear" w:color="auto" w:fill="FFFFFF"/>
        <w:adjustRightInd w:val="0"/>
        <w:snapToGrid w:val="0"/>
        <w:spacing w:line="560" w:lineRule="exact"/>
        <w:ind w:firstLineChars="200" w:firstLine="560"/>
        <w:jc w:val="left"/>
        <w:rPr>
          <w:rFonts w:ascii="宋体" w:eastAsia="宋体" w:hAnsi="宋体" w:cs="宋体"/>
          <w:kern w:val="0"/>
          <w:sz w:val="28"/>
          <w:szCs w:val="28"/>
        </w:rPr>
      </w:pPr>
      <w:r w:rsidRPr="00614F9C">
        <w:rPr>
          <w:rFonts w:ascii="宋体" w:eastAsia="宋体" w:hAnsi="宋体" w:cs="宋体" w:hint="eastAsia"/>
          <w:kern w:val="0"/>
          <w:sz w:val="28"/>
          <w:szCs w:val="28"/>
        </w:rPr>
        <w:t>联系人：</w:t>
      </w:r>
      <w:r w:rsidR="0073173A" w:rsidRPr="00614F9C">
        <w:rPr>
          <w:rFonts w:ascii="宋体" w:eastAsia="宋体" w:hAnsi="宋体" w:cs="宋体" w:hint="eastAsia"/>
          <w:kern w:val="0"/>
          <w:sz w:val="28"/>
          <w:szCs w:val="28"/>
        </w:rPr>
        <w:t>王</w:t>
      </w:r>
      <w:r w:rsidR="00E412FD" w:rsidRPr="00614F9C">
        <w:rPr>
          <w:rFonts w:ascii="宋体" w:eastAsia="宋体" w:hAnsi="宋体" w:cs="宋体" w:hint="eastAsia"/>
          <w:kern w:val="0"/>
          <w:sz w:val="28"/>
          <w:szCs w:val="28"/>
        </w:rPr>
        <w:t>工</w:t>
      </w:r>
    </w:p>
    <w:p w:rsidR="0065434D" w:rsidRPr="00614F9C" w:rsidRDefault="009A5F44">
      <w:pPr>
        <w:widowControl/>
        <w:shd w:val="clear" w:color="auto" w:fill="FFFFFF"/>
        <w:adjustRightInd w:val="0"/>
        <w:snapToGrid w:val="0"/>
        <w:spacing w:line="560" w:lineRule="exact"/>
        <w:ind w:firstLineChars="200" w:firstLine="560"/>
        <w:jc w:val="left"/>
        <w:rPr>
          <w:rFonts w:ascii="宋体" w:eastAsia="宋体" w:hAnsi="宋体" w:cs="宋体"/>
          <w:kern w:val="0"/>
          <w:sz w:val="28"/>
          <w:szCs w:val="28"/>
        </w:rPr>
      </w:pPr>
      <w:r w:rsidRPr="00614F9C">
        <w:rPr>
          <w:rFonts w:ascii="宋体" w:eastAsia="宋体" w:hAnsi="宋体" w:cs="宋体" w:hint="eastAsia"/>
          <w:kern w:val="0"/>
          <w:sz w:val="28"/>
          <w:szCs w:val="28"/>
        </w:rPr>
        <w:t>联系电话：</w:t>
      </w:r>
      <w:r w:rsidR="006D1DBC" w:rsidRPr="00614F9C">
        <w:rPr>
          <w:rFonts w:ascii="宋体" w:eastAsia="宋体" w:hAnsi="宋体" w:cs="宋体" w:hint="eastAsia"/>
          <w:kern w:val="0"/>
          <w:sz w:val="28"/>
          <w:szCs w:val="28"/>
        </w:rPr>
        <w:t>0514-87826508</w:t>
      </w:r>
    </w:p>
    <w:p w:rsidR="007950BF" w:rsidRPr="00614F9C" w:rsidRDefault="009A5F44" w:rsidP="00614F9C">
      <w:pPr>
        <w:widowControl/>
        <w:shd w:val="clear" w:color="auto" w:fill="FFFFFF"/>
        <w:adjustRightInd w:val="0"/>
        <w:snapToGrid w:val="0"/>
        <w:spacing w:line="560" w:lineRule="exact"/>
        <w:ind w:firstLineChars="200" w:firstLine="560"/>
        <w:jc w:val="left"/>
        <w:rPr>
          <w:rFonts w:ascii="宋体" w:eastAsia="宋体" w:hAnsi="宋体" w:cs="宋体"/>
          <w:kern w:val="0"/>
          <w:sz w:val="28"/>
          <w:szCs w:val="28"/>
        </w:rPr>
      </w:pPr>
      <w:r w:rsidRPr="00614F9C">
        <w:rPr>
          <w:rFonts w:ascii="宋体" w:eastAsia="宋体" w:hAnsi="宋体" w:cs="宋体" w:hint="eastAsia"/>
          <w:kern w:val="0"/>
          <w:sz w:val="28"/>
          <w:szCs w:val="28"/>
        </w:rPr>
        <w:t xml:space="preserve">                                </w:t>
      </w:r>
    </w:p>
    <w:p w:rsidR="007950BF" w:rsidRDefault="007950BF">
      <w:pPr>
        <w:widowControl/>
        <w:shd w:val="clear" w:color="auto" w:fill="FFFFFF"/>
        <w:adjustRightInd w:val="0"/>
        <w:snapToGrid w:val="0"/>
        <w:spacing w:line="500" w:lineRule="exact"/>
        <w:ind w:firstLine="405"/>
        <w:jc w:val="right"/>
        <w:rPr>
          <w:rFonts w:ascii="宋体" w:eastAsia="宋体" w:hAnsi="宋体" w:cs="宋体"/>
          <w:color w:val="444444"/>
          <w:kern w:val="0"/>
          <w:sz w:val="28"/>
          <w:szCs w:val="28"/>
        </w:rPr>
      </w:pPr>
    </w:p>
    <w:p w:rsidR="0065434D" w:rsidRPr="00614F9C" w:rsidRDefault="0073173A" w:rsidP="00614F9C">
      <w:pPr>
        <w:widowControl/>
        <w:shd w:val="clear" w:color="auto" w:fill="FFFFFF"/>
        <w:adjustRightInd w:val="0"/>
        <w:snapToGrid w:val="0"/>
        <w:spacing w:line="560" w:lineRule="exact"/>
        <w:ind w:firstLineChars="1750" w:firstLine="4900"/>
        <w:jc w:val="left"/>
        <w:rPr>
          <w:rFonts w:ascii="宋体" w:eastAsia="宋体" w:hAnsi="宋体" w:cs="宋体"/>
          <w:kern w:val="0"/>
          <w:sz w:val="28"/>
          <w:szCs w:val="28"/>
        </w:rPr>
      </w:pPr>
      <w:r w:rsidRPr="00614F9C">
        <w:rPr>
          <w:rFonts w:ascii="宋体" w:eastAsia="宋体" w:hAnsi="宋体" w:cs="宋体" w:hint="eastAsia"/>
          <w:kern w:val="0"/>
          <w:sz w:val="28"/>
          <w:szCs w:val="28"/>
        </w:rPr>
        <w:t>扬州洁源环境股份有限公司</w:t>
      </w:r>
    </w:p>
    <w:p w:rsidR="0065434D" w:rsidRPr="00614F9C" w:rsidRDefault="009A5F44" w:rsidP="00614F9C">
      <w:pPr>
        <w:widowControl/>
        <w:shd w:val="clear" w:color="auto" w:fill="FFFFFF"/>
        <w:adjustRightInd w:val="0"/>
        <w:snapToGrid w:val="0"/>
        <w:spacing w:line="560" w:lineRule="exact"/>
        <w:ind w:firstLineChars="1950" w:firstLine="5460"/>
        <w:jc w:val="left"/>
        <w:rPr>
          <w:rFonts w:ascii="宋体" w:eastAsia="宋体" w:hAnsi="宋体" w:cs="宋体"/>
          <w:kern w:val="0"/>
          <w:sz w:val="28"/>
          <w:szCs w:val="28"/>
        </w:rPr>
      </w:pPr>
      <w:r w:rsidRPr="00614F9C">
        <w:rPr>
          <w:rFonts w:ascii="宋体" w:eastAsia="宋体" w:hAnsi="宋体" w:cs="宋体" w:hint="eastAsia"/>
          <w:kern w:val="0"/>
          <w:sz w:val="28"/>
          <w:szCs w:val="28"/>
        </w:rPr>
        <w:t>2023年1</w:t>
      </w:r>
      <w:r w:rsidR="0073173A" w:rsidRPr="00614F9C">
        <w:rPr>
          <w:rFonts w:ascii="宋体" w:eastAsia="宋体" w:hAnsi="宋体" w:cs="宋体" w:hint="eastAsia"/>
          <w:kern w:val="0"/>
          <w:sz w:val="28"/>
          <w:szCs w:val="28"/>
        </w:rPr>
        <w:t>1</w:t>
      </w:r>
      <w:r w:rsidRPr="00614F9C">
        <w:rPr>
          <w:rFonts w:ascii="宋体" w:eastAsia="宋体" w:hAnsi="宋体" w:cs="宋体" w:hint="eastAsia"/>
          <w:kern w:val="0"/>
          <w:sz w:val="28"/>
          <w:szCs w:val="28"/>
        </w:rPr>
        <w:t>月</w:t>
      </w:r>
      <w:r w:rsidR="00E412FD" w:rsidRPr="00614F9C">
        <w:rPr>
          <w:rFonts w:ascii="宋体" w:eastAsia="宋体" w:hAnsi="宋体" w:cs="宋体" w:hint="eastAsia"/>
          <w:kern w:val="0"/>
          <w:sz w:val="28"/>
          <w:szCs w:val="28"/>
        </w:rPr>
        <w:t>20</w:t>
      </w:r>
      <w:r w:rsidRPr="00614F9C">
        <w:rPr>
          <w:rFonts w:ascii="宋体" w:eastAsia="宋体" w:hAnsi="宋体" w:cs="宋体" w:hint="eastAsia"/>
          <w:kern w:val="0"/>
          <w:sz w:val="28"/>
          <w:szCs w:val="28"/>
        </w:rPr>
        <w:t>日</w:t>
      </w:r>
    </w:p>
    <w:p w:rsidR="0065434D" w:rsidRDefault="0065434D">
      <w:pPr>
        <w:rPr>
          <w:rFonts w:ascii="微软雅黑" w:eastAsia="微软雅黑" w:hAnsi="微软雅黑" w:cs="微软雅黑"/>
          <w:color w:val="444444"/>
          <w:kern w:val="0"/>
          <w:sz w:val="28"/>
          <w:szCs w:val="28"/>
        </w:rPr>
      </w:pPr>
    </w:p>
    <w:p w:rsidR="0065434D" w:rsidRDefault="0065434D"/>
    <w:sectPr w:rsidR="0065434D" w:rsidSect="0065434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0834" w:rsidRDefault="00E70834" w:rsidP="0073173A">
      <w:r>
        <w:separator/>
      </w:r>
    </w:p>
  </w:endnote>
  <w:endnote w:type="continuationSeparator" w:id="1">
    <w:p w:rsidR="00E70834" w:rsidRDefault="00E70834" w:rsidP="007317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0834" w:rsidRDefault="00E70834" w:rsidP="0073173A">
      <w:r>
        <w:separator/>
      </w:r>
    </w:p>
  </w:footnote>
  <w:footnote w:type="continuationSeparator" w:id="1">
    <w:p w:rsidR="00E70834" w:rsidRDefault="00E70834" w:rsidP="007317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A97A33"/>
    <w:multiLevelType w:val="singleLevel"/>
    <w:tmpl w:val="B2A97A33"/>
    <w:lvl w:ilvl="0">
      <w:start w:val="5"/>
      <w:numFmt w:val="decimal"/>
      <w:suff w:val="space"/>
      <w:lvlText w:val="%1."/>
      <w:lvlJc w:val="left"/>
      <w:rPr>
        <w:rFonts w:hint="default"/>
        <w:b w:val="0"/>
        <w:b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jdlNmU2NjNiYWU1ZDg3ZTAwNTUxMzIyMzU4MDJmMWUifQ=="/>
  </w:docVars>
  <w:rsids>
    <w:rsidRoot w:val="150E4A61"/>
    <w:rsid w:val="001A6BB0"/>
    <w:rsid w:val="001B334D"/>
    <w:rsid w:val="001B7277"/>
    <w:rsid w:val="00256FCF"/>
    <w:rsid w:val="0038356B"/>
    <w:rsid w:val="0045524A"/>
    <w:rsid w:val="00455515"/>
    <w:rsid w:val="004E43F7"/>
    <w:rsid w:val="005B5C01"/>
    <w:rsid w:val="00614F9C"/>
    <w:rsid w:val="0065434D"/>
    <w:rsid w:val="00697782"/>
    <w:rsid w:val="006D1DBC"/>
    <w:rsid w:val="0073173A"/>
    <w:rsid w:val="007950BF"/>
    <w:rsid w:val="008D16F3"/>
    <w:rsid w:val="00906123"/>
    <w:rsid w:val="00910A14"/>
    <w:rsid w:val="009A5F44"/>
    <w:rsid w:val="009F18E6"/>
    <w:rsid w:val="00A3105D"/>
    <w:rsid w:val="00A82879"/>
    <w:rsid w:val="00B91602"/>
    <w:rsid w:val="00C81A48"/>
    <w:rsid w:val="00CE4B53"/>
    <w:rsid w:val="00D23C3D"/>
    <w:rsid w:val="00D354AF"/>
    <w:rsid w:val="00D74399"/>
    <w:rsid w:val="00E412FD"/>
    <w:rsid w:val="00E70834"/>
    <w:rsid w:val="00E847F4"/>
    <w:rsid w:val="00EB16FE"/>
    <w:rsid w:val="00ED6914"/>
    <w:rsid w:val="00EF4271"/>
    <w:rsid w:val="012E14E7"/>
    <w:rsid w:val="02A94564"/>
    <w:rsid w:val="150E4A61"/>
    <w:rsid w:val="15415E49"/>
    <w:rsid w:val="17AB3EAF"/>
    <w:rsid w:val="1CFF0AC4"/>
    <w:rsid w:val="310A7587"/>
    <w:rsid w:val="3AB45DF6"/>
    <w:rsid w:val="5139655E"/>
    <w:rsid w:val="55334205"/>
    <w:rsid w:val="57821531"/>
    <w:rsid w:val="583A23D4"/>
    <w:rsid w:val="5CE6722C"/>
    <w:rsid w:val="5FEF725F"/>
    <w:rsid w:val="63DF54EF"/>
    <w:rsid w:val="67B6759E"/>
    <w:rsid w:val="6B4C6BEB"/>
    <w:rsid w:val="72F10FDF"/>
    <w:rsid w:val="762F6E99"/>
    <w:rsid w:val="769D1383"/>
    <w:rsid w:val="799F79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434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65434D"/>
    <w:pPr>
      <w:tabs>
        <w:tab w:val="center" w:pos="4153"/>
        <w:tab w:val="right" w:pos="8306"/>
      </w:tabs>
      <w:snapToGrid w:val="0"/>
      <w:jc w:val="left"/>
    </w:pPr>
    <w:rPr>
      <w:sz w:val="18"/>
      <w:szCs w:val="18"/>
    </w:rPr>
  </w:style>
  <w:style w:type="paragraph" w:styleId="a4">
    <w:name w:val="header"/>
    <w:basedOn w:val="a"/>
    <w:link w:val="Char0"/>
    <w:rsid w:val="0065434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65434D"/>
    <w:rPr>
      <w:kern w:val="2"/>
      <w:sz w:val="18"/>
      <w:szCs w:val="18"/>
    </w:rPr>
  </w:style>
  <w:style w:type="character" w:customStyle="1" w:styleId="Char">
    <w:name w:val="页脚 Char"/>
    <w:basedOn w:val="a0"/>
    <w:link w:val="a3"/>
    <w:rsid w:val="0065434D"/>
    <w:rPr>
      <w:kern w:val="2"/>
      <w:sz w:val="18"/>
      <w:szCs w:val="18"/>
    </w:rPr>
  </w:style>
  <w:style w:type="paragraph" w:styleId="a5">
    <w:name w:val="List Paragraph"/>
    <w:basedOn w:val="a"/>
    <w:uiPriority w:val="99"/>
    <w:unhideWhenUsed/>
    <w:qFormat/>
    <w:rsid w:val="0065434D"/>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194</Words>
  <Characters>1107</Characters>
  <Application>Microsoft Office Word</Application>
  <DocSecurity>0</DocSecurity>
  <Lines>9</Lines>
  <Paragraphs>2</Paragraphs>
  <ScaleCrop>false</ScaleCrop>
  <Company/>
  <LinksUpToDate>false</LinksUpToDate>
  <CharactersWithSpaces>1299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香蕉先生</dc:creator>
  <cp:lastModifiedBy>王志刚</cp:lastModifiedBy>
  <cp:revision>19</cp:revision>
  <cp:lastPrinted>2023-11-20T08:56:00Z</cp:lastPrinted>
  <dcterms:created xsi:type="dcterms:W3CDTF">2022-09-27T09:22:00Z</dcterms:created>
  <dcterms:modified xsi:type="dcterms:W3CDTF">2023-11-20T09:00:00Z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y fmtid="{D5CDD505-2E9C-101B-9397-08002B2CF9AE}" pid="3" name="ICV">
    <vt:lpwstr>441D3670A16E4257921615D92CF090DD_13</vt:lpwstr>
  </property>
</Properties>
</file>